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2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600" w:lineRule="exact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贵州经贸职业技术学院简介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贵州经贸职业技术学院是</w:t>
      </w:r>
      <w:r>
        <w:rPr>
          <w:rFonts w:hint="eastAsia" w:ascii="仿宋" w:hAnsi="仿宋" w:eastAsia="仿宋" w:cs="仿宋"/>
          <w:sz w:val="32"/>
          <w:szCs w:val="32"/>
        </w:rPr>
        <w:t>2017年2月20日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经贵州省人民政府批准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5月10日经国家教育部备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案通过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建立的公办全日制高等学校，隶属于贵州省供销合作社，业务上接受贵州省教育厅的管理和指导。学院由贵州省供销社与都匀市人民政府共同创建，是全省行业部门与地方政府联合发展高等职业教育的典型范例。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由具有68年办学历史的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"https://baike.baidu.com/item/%E8%B4%B5%E5%B7%9E%E7%9C%81%E7%BB%8F%E6%B5%8E%E5%AD%A6%E6%A0%A1"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u w:val="none"/>
        </w:rPr>
        <w:t>贵州省经济学校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、贵州省茶技术茶文化中等专业学校和具有52年办学历史的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"https://baike.baidu.com/item/%E8%B4%B5%E5%B7%9E%E7%9C%81%E5%86%85%E8%B4%B8%E5%AD%A6%E6%A0%A1"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u w:val="none"/>
        </w:rPr>
        <w:t>贵州省内贸学校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>三校</w:t>
      </w:r>
      <w:r>
        <w:rPr>
          <w:rFonts w:hint="eastAsia" w:ascii="仿宋" w:hAnsi="仿宋" w:eastAsia="仿宋" w:cs="仿宋"/>
          <w:sz w:val="32"/>
          <w:szCs w:val="32"/>
        </w:rPr>
        <w:t>联合创建，是一所以经济贸易类专业为主的综合性高职院校。2017年9月，首届高职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生入学，教育教学工作全面启动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校学生11200人，其中：高职生3220人，中职生7980人。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一个主校区、两个辅校区和两个实训基地，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主校区坐落于黔南州都匀市绿茵湖产业园区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学院校园规划用地1020亩，一期建设用地336亩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已投入使用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学院坚持“以服务发展为宗旨、以促进就业为导向”的办学方针，坚持“质量立校、特色兴校、人才强校”的发展战略，紧紧抓住全省大力发展现代服务业、电子商务业、山地旅游业、大数据产业、黔茶产业的大好历史机遇，以增强学生就业创业能力为核心，弘扬追求卓越、精益求精的工匠精神，完善产教融合、校企协同育人机制，增强办学活力，提升服务能力，力争为全省经济社会发展培养更多更好的高素质技术技能人才，努力把学院建设成为全省一流、全国知名的高等职业学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  <w:t>贵州经贸职业技术学院平面图，楼宇、道路、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  <w:t>公共区域分布图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  <w:drawing>
          <wp:inline distT="0" distB="0" distL="114300" distR="114300">
            <wp:extent cx="5479415" cy="5617845"/>
            <wp:effectExtent l="0" t="0" r="6985" b="1905"/>
            <wp:docPr id="3" name="图片 3" descr="附件2.学院平面图，楼宇、道路、公共区域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2.学院平面图，楼宇、道路、公共区域分布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备注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：1.黄底数字为道路，红底数字为公共区域；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2.需要命名的楼宇、道路和公共区域详见附件3、4、5。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  <w:t>贵州经贸职业技术学院楼宇命名登记表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姓名：                   联系电话：</w:t>
      </w:r>
    </w:p>
    <w:tbl>
      <w:tblPr>
        <w:tblStyle w:val="12"/>
        <w:tblW w:w="9375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80"/>
        <w:gridCol w:w="1840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楼宇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命名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寓意、出处说明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教学楼</w:t>
            </w: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钟楼</w:t>
            </w: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院办公楼</w:t>
            </w: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系办公楼</w:t>
            </w: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  <w:t>贵州经贸职业技术学院道路命名登记表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姓名：                   联系电话：</w:t>
      </w:r>
    </w:p>
    <w:tbl>
      <w:tblPr>
        <w:tblStyle w:val="12"/>
        <w:tblW w:w="9375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770"/>
        <w:gridCol w:w="1616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道路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（黄底标号）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命名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寓意、出处说明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号  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0" w:lef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  <w:t>贵州经贸职业技术学院公共区域命名登记表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姓名：                   联系电话：</w:t>
      </w:r>
    </w:p>
    <w:tbl>
      <w:tblPr>
        <w:tblStyle w:val="12"/>
        <w:tblW w:w="9375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70"/>
        <w:gridCol w:w="1730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公共区域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（红底标号）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命名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寓意、出处说明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left="400"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②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⑤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⑥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⑦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⑧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⑩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327" w:right="1633" w:bottom="1327" w:left="163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5317490</wp:posOffset>
              </wp:positionH>
              <wp:positionV relativeFrom="paragraph">
                <wp:posOffset>0</wp:posOffset>
              </wp:positionV>
              <wp:extent cx="168910" cy="11811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18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7pt;margin-top:0pt;height:9.3pt;width:13.3pt;mso-position-horizontal-relative:margin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kCUbLWAAAABwEAAA8AAAAA&#10;AAAAAQAgAAAAIgAAAGRycy9kb3ducmV2LnhtbFBLAQIUABQAAAAIAIdO4kABkpW2FgIAABMEAAAO&#10;AAAAAAAAAAEAIAAAACU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  <w:lang w:val="en-US" w:eastAsia="zh-CN"/>
      </w:rPr>
      <w:t xml:space="preserve">  -  -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6BB316"/>
    <w:multiLevelType w:val="singleLevel"/>
    <w:tmpl w:val="F36BB31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1A6E"/>
    <w:rsid w:val="00C12B56"/>
    <w:rsid w:val="04037DE7"/>
    <w:rsid w:val="0B961282"/>
    <w:rsid w:val="152D7A78"/>
    <w:rsid w:val="166D705B"/>
    <w:rsid w:val="16985F95"/>
    <w:rsid w:val="16F25A18"/>
    <w:rsid w:val="1A8B4B94"/>
    <w:rsid w:val="1BE451AC"/>
    <w:rsid w:val="22193BA1"/>
    <w:rsid w:val="29A2158B"/>
    <w:rsid w:val="2A213A89"/>
    <w:rsid w:val="2C16210A"/>
    <w:rsid w:val="2CF9290B"/>
    <w:rsid w:val="2EAE634A"/>
    <w:rsid w:val="3C7D1A6E"/>
    <w:rsid w:val="45047DE8"/>
    <w:rsid w:val="4538490D"/>
    <w:rsid w:val="45A84016"/>
    <w:rsid w:val="45E34FE6"/>
    <w:rsid w:val="468926BA"/>
    <w:rsid w:val="4C6E3BA6"/>
    <w:rsid w:val="5B5523E8"/>
    <w:rsid w:val="5CE82FBC"/>
    <w:rsid w:val="5F8F653F"/>
    <w:rsid w:val="61F166A0"/>
    <w:rsid w:val="64463979"/>
    <w:rsid w:val="66B15287"/>
    <w:rsid w:val="67F74E8C"/>
    <w:rsid w:val="6C787AEF"/>
    <w:rsid w:val="6E180D0D"/>
    <w:rsid w:val="714576A3"/>
    <w:rsid w:val="753E6B20"/>
    <w:rsid w:val="79560F8F"/>
    <w:rsid w:val="7CF57066"/>
    <w:rsid w:val="7E8648C6"/>
    <w:rsid w:val="7F7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2"/>
    </w:pPr>
    <w:rPr>
      <w:rFonts w:eastAsia="楷体" w:asciiTheme="minorAscii" w:hAnsiTheme="minorAscii"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3 Char"/>
    <w:link w:val="4"/>
    <w:qFormat/>
    <w:uiPriority w:val="0"/>
    <w:rPr>
      <w:rFonts w:eastAsia="楷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2018-11-14T02:35:00Z</dcterms:created>
  <dc:creator>七月1411612127</dc:creator>
  <cp:lastModifiedBy>JiaYuYu</cp:lastModifiedBy>
  <cp:lastPrinted>2018-11-29T08:37:00Z</cp:lastPrinted>
  <dcterms:modified xsi:type="dcterms:W3CDTF">2018-12-03T03:49:02Z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