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-671195</wp:posOffset>
                </wp:positionV>
                <wp:extent cx="914400" cy="914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7880" y="51943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pt;margin-top:-52.85pt;height:72pt;width:72pt;z-index:251659264;mso-width-relative:page;mso-height-relative:page;" filled="f" stroked="f" coordsize="21600,21600" o:gfxdata="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/ZoKf2wAAAAoBAAAPAAAAAAAAAAEAIAAAACIA&#10;AABkcnMvZG93bnJldi54bWxQSwECFAAUAAAACACHTuJA9kwvOD8CAABv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2023届就业质量年度报告撰写服务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自行采购报价函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31" w:tblpY="249"/>
        <w:tblOverlap w:val="never"/>
        <w:tblW w:w="10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154"/>
        <w:gridCol w:w="3844"/>
        <w:gridCol w:w="1391"/>
        <w:gridCol w:w="1254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参数/要求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撰写贵州经贸贵州经贸职业技术学院2023届就业质量年度报告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具体要求：能客观反映我院毕业生就业的基本情况、主要特点、相关分析、发展趋势以及对教育教学的反馈等。基本情况应包括毕业的规模、结构、去向落实率、就业流向率；主要特点应包括促进毕业生就业的政策措施，指导服务等；相关分析主要是对毕业生就业状态的数据分析、结论总结等；发展趋势主要是对毕业生就业趋势性研判；对教育教学的反馈主要是就业状况对招生、专业设置、人才培养等方面的影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2.服务期：20日历日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35000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本表由贵州经贸职业技术学院招生就业处制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报价日期：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联 系 人：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jA3ZjlhNzM5YWI4YTczZmIyOGFkMzM4NzdkMDAifQ=="/>
  </w:docVars>
  <w:rsids>
    <w:rsidRoot w:val="479732E3"/>
    <w:rsid w:val="479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2023-11-23T06:49:00Z</dcterms:created>
  <dc:creator>雨无心</dc:creator>
  <cp:lastModifiedBy>雨无心</cp:lastModifiedBy>
  <dcterms:modified xsi:type="dcterms:W3CDTF">2023-11-23T06:49:59Z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5FA2F507ABAD43EEA853E8B09690C98D_11</vt:lpwstr>
  </property>
</Properties>
</file>